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FA95F7F" w14:textId="77777777" w:rsidR="007C010C" w:rsidRDefault="007C010C" w:rsidP="007C010C">
      <w:pPr>
        <w:spacing w:line="500" w:lineRule="exact"/>
        <w:rPr>
          <w:rFonts w:ascii="方正小标宋简体" w:eastAsia="方正小标宋简体" w:hAnsi="黑体"/>
          <w:sz w:val="36"/>
          <w:szCs w:val="36"/>
        </w:rPr>
      </w:pPr>
    </w:p>
    <w:p w14:paraId="25B38CDA" w14:textId="64AEC430" w:rsidR="00EF55D5" w:rsidRDefault="005D1ED9" w:rsidP="007C010C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</w:t>
      </w:r>
      <w:r w:rsidR="003F7C38">
        <w:rPr>
          <w:rFonts w:ascii="方正小标宋简体" w:eastAsia="方正小标宋简体" w:hAnsi="黑体" w:hint="eastAsia"/>
          <w:sz w:val="36"/>
          <w:szCs w:val="36"/>
        </w:rPr>
        <w:t>2</w:t>
      </w:r>
      <w:r>
        <w:rPr>
          <w:rFonts w:ascii="方正小标宋简体" w:eastAsia="方正小标宋简体" w:hAnsi="黑体" w:hint="eastAsia"/>
          <w:sz w:val="36"/>
          <w:szCs w:val="36"/>
        </w:rPr>
        <w:t>年</w:t>
      </w:r>
      <w:r w:rsidR="00980C7C">
        <w:rPr>
          <w:rFonts w:ascii="方正小标宋简体" w:eastAsia="方正小标宋简体" w:hAnsi="黑体" w:hint="eastAsia"/>
          <w:sz w:val="36"/>
          <w:szCs w:val="36"/>
        </w:rPr>
        <w:t>上</w:t>
      </w:r>
      <w:r>
        <w:rPr>
          <w:rFonts w:ascii="方正小标宋简体" w:eastAsia="方正小标宋简体" w:hAnsi="黑体" w:hint="eastAsia"/>
          <w:sz w:val="36"/>
          <w:szCs w:val="36"/>
        </w:rPr>
        <w:t>半年教职工政治理论学习计划</w:t>
      </w:r>
    </w:p>
    <w:p w14:paraId="742F5CB0" w14:textId="77777777" w:rsidR="00EF55D5" w:rsidRDefault="00EF55D5" w:rsidP="00E4292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803AF71" w14:textId="77777777" w:rsidR="00EF55D5" w:rsidRDefault="005D1ED9" w:rsidP="00E4292F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各党总支：</w:t>
      </w:r>
    </w:p>
    <w:p w14:paraId="206E6449" w14:textId="77777777" w:rsidR="00EF55D5" w:rsidRDefault="005D1ED9" w:rsidP="00E4292F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35237E"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35237E">
        <w:rPr>
          <w:rFonts w:ascii="仿宋" w:eastAsia="仿宋" w:hAnsi="仿宋" w:hint="eastAsia"/>
          <w:color w:val="000000" w:themeColor="text1"/>
          <w:sz w:val="28"/>
          <w:szCs w:val="28"/>
        </w:rPr>
        <w:t>上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半年全校教职工</w:t>
      </w:r>
      <w:r w:rsidR="0035237E">
        <w:rPr>
          <w:rFonts w:ascii="仿宋" w:eastAsia="仿宋" w:hAnsi="仿宋" w:hint="eastAsia"/>
          <w:color w:val="000000" w:themeColor="text1"/>
          <w:sz w:val="28"/>
          <w:szCs w:val="28"/>
        </w:rPr>
        <w:t>政治理论学习坚持以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习近平新时代中国特色社会主义思想</w:t>
      </w:r>
      <w:r w:rsidR="0035237E">
        <w:rPr>
          <w:rFonts w:ascii="仿宋" w:eastAsia="仿宋" w:hAnsi="仿宋" w:hint="eastAsia"/>
          <w:color w:val="000000" w:themeColor="text1"/>
          <w:sz w:val="28"/>
          <w:szCs w:val="28"/>
        </w:rPr>
        <w:t>为指导，</w:t>
      </w:r>
      <w:r w:rsidR="00EB5CE9" w:rsidRPr="00EB5CE9">
        <w:rPr>
          <w:rFonts w:ascii="仿宋" w:eastAsia="仿宋" w:hAnsi="仿宋" w:hint="eastAsia"/>
          <w:color w:val="000000" w:themeColor="text1"/>
          <w:sz w:val="28"/>
          <w:szCs w:val="28"/>
        </w:rPr>
        <w:t>深入学习党的十九届六中全会精神和党的百年奋斗历史经验，巩固拓展党史学习教育成果，教育教职工弘扬伟大建党精神</w:t>
      </w:r>
      <w:r w:rsidR="0035237E">
        <w:rPr>
          <w:rFonts w:ascii="仿宋" w:eastAsia="仿宋" w:hAnsi="仿宋" w:hint="eastAsia"/>
          <w:color w:val="000000" w:themeColor="text1"/>
          <w:sz w:val="28"/>
          <w:szCs w:val="28"/>
        </w:rPr>
        <w:t>，深刻把握“两个确立”的决定性意义和实践要求，</w:t>
      </w:r>
      <w:r w:rsidR="007307AC">
        <w:rPr>
          <w:rFonts w:ascii="仿宋" w:eastAsia="仿宋" w:hAnsi="仿宋" w:hint="eastAsia"/>
          <w:color w:val="000000" w:themeColor="text1"/>
          <w:sz w:val="28"/>
          <w:szCs w:val="28"/>
        </w:rPr>
        <w:t>增强“四个意识”、坚定“四个自信”、做到“两个维护”，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着力提高全校教职工的政治理论素养，统一思想，坚定信心，凝聚力量，为学校事业高质量发展提供</w:t>
      </w:r>
      <w:r w:rsidR="00487957">
        <w:rPr>
          <w:rFonts w:ascii="仿宋" w:eastAsia="仿宋" w:hAnsi="仿宋" w:hint="eastAsia"/>
          <w:color w:val="000000" w:themeColor="text1"/>
          <w:sz w:val="28"/>
          <w:szCs w:val="28"/>
        </w:rPr>
        <w:t>坚强思想保证和强大精神力量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。现将具体学习内容安排如下：</w:t>
      </w:r>
    </w:p>
    <w:p w14:paraId="4609FD04" w14:textId="77777777" w:rsidR="00EF55D5" w:rsidRPr="00AE1748" w:rsidRDefault="005D1ED9" w:rsidP="00E4292F">
      <w:pPr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28"/>
        </w:rPr>
      </w:pPr>
      <w:r w:rsidRPr="00AE1748">
        <w:rPr>
          <w:rFonts w:ascii="黑体" w:eastAsia="黑体" w:hAnsi="黑体" w:cs="宋体" w:hint="eastAsia"/>
          <w:color w:val="000000" w:themeColor="text1"/>
          <w:kern w:val="0"/>
          <w:sz w:val="32"/>
          <w:szCs w:val="28"/>
        </w:rPr>
        <w:t>一、学习内容</w:t>
      </w:r>
    </w:p>
    <w:p w14:paraId="083C5AA6" w14:textId="77777777" w:rsidR="00EF55D5" w:rsidRDefault="005D1ED9" w:rsidP="00E4292F">
      <w:pPr>
        <w:spacing w:line="500" w:lineRule="exact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专题</w:t>
      </w:r>
      <w:proofErr w:type="gramStart"/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：深入学习领会习近平新时代中国特色社会主义思想</w:t>
      </w:r>
    </w:p>
    <w:p w14:paraId="0E6E3DC4" w14:textId="77777777" w:rsidR="00EF55D5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1.《习近平谈治国理政》（第一、二、三卷）</w:t>
      </w:r>
    </w:p>
    <w:p w14:paraId="3644492B" w14:textId="77777777" w:rsidR="00EF55D5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2.《习近平新时代中国特色社会主义思想学习纲要》</w:t>
      </w:r>
    </w:p>
    <w:p w14:paraId="74B7BC9A" w14:textId="77777777" w:rsidR="00EF55D5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3.《习近平新时代中国特色社会主义思想学习问答》</w:t>
      </w:r>
    </w:p>
    <w:p w14:paraId="47CB52CF" w14:textId="77777777" w:rsidR="00EF55D5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4.《习近平总书记教育重要论述讲义》</w:t>
      </w:r>
    </w:p>
    <w:p w14:paraId="5E34BA92" w14:textId="77777777" w:rsidR="00EF55D5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5.《习近平关于网络强国论述摘编》</w:t>
      </w:r>
    </w:p>
    <w:p w14:paraId="27E6580B" w14:textId="77777777" w:rsidR="00A45A82" w:rsidRDefault="00A45A82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6</w:t>
      </w:r>
      <w:r w:rsidR="00733D6A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.</w:t>
      </w:r>
      <w:r w:rsidR="00733D6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《习近平在上海》</w:t>
      </w:r>
    </w:p>
    <w:p w14:paraId="4ACC7224" w14:textId="77777777" w:rsidR="00733D6A" w:rsidRDefault="00A45A82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7.《论坚持党对一切工作的领导》</w:t>
      </w:r>
    </w:p>
    <w:p w14:paraId="2043A83F" w14:textId="77777777" w:rsidR="003F7C38" w:rsidRPr="00866194" w:rsidRDefault="005D1ED9" w:rsidP="00E4292F">
      <w:pPr>
        <w:spacing w:line="500" w:lineRule="exact"/>
        <w:ind w:firstLineChars="200" w:firstLine="562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866194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专题二：</w:t>
      </w:r>
      <w:r w:rsidR="003F7C38" w:rsidRPr="00866194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学习党的十九届六中全会精神</w:t>
      </w:r>
    </w:p>
    <w:p w14:paraId="5E9A3235" w14:textId="77777777" w:rsidR="003F7C38" w:rsidRPr="003F7C38" w:rsidRDefault="003F7C38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F7C3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</w:t>
      </w:r>
      <w:r w:rsidR="00237233" w:rsidRPr="0023723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中国共产党第十九届中央委员会第六次全体会议公报</w:t>
      </w:r>
    </w:p>
    <w:p w14:paraId="5C84F35E" w14:textId="77777777" w:rsidR="00F62679" w:rsidRPr="00F62679" w:rsidRDefault="003F7C38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F7C3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</w:t>
      </w:r>
      <w:r w:rsidR="00C048F3" w:rsidRPr="00C048F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《中共中央关于党的百年奋斗重大成就和历史经验的决议》</w:t>
      </w:r>
    </w:p>
    <w:p w14:paraId="73794E5D" w14:textId="77777777" w:rsidR="00F62679" w:rsidRDefault="00F6267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 w:rsidRPr="00F626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.习近平：关于《中共中央关于党的百年奋斗重大成就和历史经验的决议》的说明</w:t>
      </w:r>
    </w:p>
    <w:p w14:paraId="0FC0313C" w14:textId="77777777" w:rsidR="00866194" w:rsidRDefault="00866194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4.</w:t>
      </w:r>
      <w:r w:rsidRPr="00866194">
        <w:rPr>
          <w:rFonts w:hint="eastAsia"/>
        </w:rPr>
        <w:t xml:space="preserve"> </w:t>
      </w:r>
      <w:r w:rsidRPr="0086619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“十个明确”彰显马克思主义中国化新飞跃系列述评</w:t>
      </w:r>
    </w:p>
    <w:p w14:paraId="5B2D908E" w14:textId="77777777" w:rsidR="00EA306E" w:rsidRPr="00866194" w:rsidRDefault="00EA306E" w:rsidP="00E4292F">
      <w:pPr>
        <w:spacing w:line="500" w:lineRule="exact"/>
        <w:ind w:firstLineChars="200" w:firstLine="562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866194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专题三：学习2</w:t>
      </w:r>
      <w:r w:rsidRPr="00866194"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  <w:t>022</w:t>
      </w:r>
      <w:r w:rsidRPr="00866194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年全国“两会”精神</w:t>
      </w:r>
    </w:p>
    <w:p w14:paraId="7E0F758B" w14:textId="3B2868F5" w:rsidR="00EA306E" w:rsidRPr="00F0677D" w:rsidRDefault="00EA306E" w:rsidP="00F0677D">
      <w:pPr>
        <w:pStyle w:val="ab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0677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习近平在全国“两会”期间的重要讲话</w:t>
      </w:r>
    </w:p>
    <w:p w14:paraId="5A52EEC7" w14:textId="57E080CA" w:rsidR="00515B9C" w:rsidRDefault="00515B9C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</w:t>
      </w:r>
      <w:r w:rsidR="00156E8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515B9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李克强作的政府工作报告</w:t>
      </w:r>
    </w:p>
    <w:p w14:paraId="321D4D28" w14:textId="1DAB93D4" w:rsidR="00EA306E" w:rsidRPr="00256C0B" w:rsidRDefault="00515B9C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 w:rsidR="00EA306E" w:rsidRPr="00256C0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.“两会”期间各大媒体相关报道</w:t>
      </w:r>
    </w:p>
    <w:p w14:paraId="2925D485" w14:textId="77777777" w:rsidR="006E59CA" w:rsidRPr="006E59CA" w:rsidRDefault="000813DD" w:rsidP="00E4292F">
      <w:pPr>
        <w:spacing w:line="500" w:lineRule="exact"/>
        <w:ind w:firstLineChars="200" w:firstLine="562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专题</w:t>
      </w:r>
      <w:r w:rsidR="00EA306E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四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：</w:t>
      </w:r>
      <w:r w:rsidR="00980C7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学习</w:t>
      </w:r>
      <w:r w:rsidR="006E59CA" w:rsidRPr="006E59C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意识形态工作</w:t>
      </w:r>
      <w:r w:rsidR="00980C7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相关制度文件</w:t>
      </w:r>
      <w:r w:rsidR="00736F01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及论述</w:t>
      </w:r>
    </w:p>
    <w:p w14:paraId="2B56B5C1" w14:textId="77777777" w:rsidR="006E59CA" w:rsidRPr="006E0C83" w:rsidRDefault="006E0C83" w:rsidP="00E4292F">
      <w:pPr>
        <w:spacing w:line="500" w:lineRule="exact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1</w:t>
      </w:r>
      <w:r w:rsidR="006E59CA" w:rsidRPr="006E0C8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.《习近平谈治国理政》第三卷和习近平总书记关于意识形态工作重要论述</w:t>
      </w:r>
    </w:p>
    <w:p w14:paraId="388772DF" w14:textId="77777777" w:rsidR="006E59CA" w:rsidRPr="006E0C83" w:rsidRDefault="006E0C83" w:rsidP="00E4292F">
      <w:pPr>
        <w:spacing w:line="500" w:lineRule="exact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2</w:t>
      </w:r>
      <w:r w:rsidR="006E59CA" w:rsidRPr="006E0C8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 xml:space="preserve">.《新时代宣传思想工作》  </w:t>
      </w:r>
    </w:p>
    <w:p w14:paraId="3F4EB2F9" w14:textId="77777777" w:rsidR="00967D50" w:rsidRPr="00967D50" w:rsidRDefault="00967D50" w:rsidP="00E4292F">
      <w:pPr>
        <w:spacing w:line="500" w:lineRule="exact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.习近平总书记在中央民族工作会议上的</w:t>
      </w:r>
      <w:r w:rsidRPr="00967D50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重要讲话精神</w:t>
      </w:r>
    </w:p>
    <w:p w14:paraId="4934CBC1" w14:textId="77777777" w:rsidR="006E59CA" w:rsidRDefault="00967D50" w:rsidP="00E4292F">
      <w:pPr>
        <w:spacing w:line="500" w:lineRule="exact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4</w:t>
      </w:r>
      <w:r w:rsidR="006E59CA" w:rsidRPr="006E0C83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.习近平总书记在全国宗教工作会议上的重要讲话精神</w:t>
      </w:r>
    </w:p>
    <w:p w14:paraId="09798807" w14:textId="77777777" w:rsidR="00046D89" w:rsidRDefault="009E0994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5</w:t>
      </w:r>
      <w:r w:rsidR="006E0C83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.</w:t>
      </w:r>
      <w:r w:rsidR="00046D89" w:rsidRPr="00046D89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《中共扬州市职业大学委员会意识形态工作责任制实施细则》</w:t>
      </w:r>
    </w:p>
    <w:p w14:paraId="16643103" w14:textId="77777777" w:rsidR="00046D89" w:rsidRDefault="009E0994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6</w:t>
      </w:r>
      <w:r w:rsidR="00046D89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.学校</w:t>
      </w:r>
      <w:r w:rsidR="00046D89" w:rsidRPr="00046D89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《校园新媒体平台管理办法》</w:t>
      </w:r>
    </w:p>
    <w:p w14:paraId="1CB909F9" w14:textId="77777777" w:rsidR="00046D89" w:rsidRDefault="009E0994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7</w:t>
      </w:r>
      <w:r w:rsidR="00046D89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.学校</w:t>
      </w:r>
      <w:r w:rsidR="00046D89" w:rsidRPr="00046D89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《新闻宣传工作管理办法》</w:t>
      </w:r>
    </w:p>
    <w:p w14:paraId="01C04CAF" w14:textId="77777777" w:rsidR="00F434A2" w:rsidRPr="006E0C83" w:rsidRDefault="009E0994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8</w:t>
      </w:r>
      <w:r w:rsidR="00046D89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.学校</w:t>
      </w:r>
      <w:r w:rsidR="00046D89" w:rsidRPr="00046D89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《网络与信息安全管理办法》</w:t>
      </w:r>
    </w:p>
    <w:p w14:paraId="494A8408" w14:textId="77777777" w:rsidR="00EF55D5" w:rsidRDefault="005D1ED9" w:rsidP="00E4292F">
      <w:pPr>
        <w:spacing w:line="500" w:lineRule="exact"/>
        <w:ind w:firstLineChars="200" w:firstLine="562"/>
        <w:rPr>
          <w:rFonts w:ascii="仿宋" w:eastAsia="仿宋" w:hAnsi="仿宋"/>
          <w:b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专题</w:t>
      </w:r>
      <w:r w:rsidR="00EA306E"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五</w:t>
      </w:r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：学习关于培育和</w:t>
      </w:r>
      <w:proofErr w:type="gramStart"/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社会主义核心价值观等方面制度及文件</w:t>
      </w:r>
    </w:p>
    <w:p w14:paraId="4AB7F210" w14:textId="77777777" w:rsidR="0004468E" w:rsidRPr="0004468E" w:rsidRDefault="0004468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</w:t>
      </w:r>
      <w:r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.《关于培育和</w:t>
      </w:r>
      <w:proofErr w:type="gramStart"/>
      <w:r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践行</w:t>
      </w:r>
      <w:proofErr w:type="gramEnd"/>
      <w:r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社会主义核心价值观的意见》等文件以及相关专题讲座、理论文章、图书音像资料</w:t>
      </w:r>
    </w:p>
    <w:p w14:paraId="0DCE216A" w14:textId="77777777" w:rsidR="0004468E" w:rsidRPr="0004468E" w:rsidRDefault="0004468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  <w:r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.《关于全面加强新时代大中小学劳动教育的意见》</w:t>
      </w:r>
    </w:p>
    <w:p w14:paraId="37E48B91" w14:textId="77777777" w:rsidR="0004468E" w:rsidRPr="0004468E" w:rsidRDefault="0004468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</w:t>
      </w:r>
      <w:r w:rsidR="00F61E0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《关于进一步推进生活垃圾分类工作的若干意见》</w:t>
      </w:r>
    </w:p>
    <w:p w14:paraId="55CB0C05" w14:textId="77777777" w:rsidR="0004468E" w:rsidRPr="0004468E" w:rsidRDefault="0004468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</w:t>
      </w:r>
      <w:r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.《扬州市文明行为促进条例》</w:t>
      </w:r>
    </w:p>
    <w:p w14:paraId="69990D8E" w14:textId="77777777" w:rsidR="0004468E" w:rsidRDefault="0004468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5</w:t>
      </w:r>
      <w:r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.《扬州市职业大学推进社会主义核心价值观建设“六化”工程实施方案》</w:t>
      </w:r>
    </w:p>
    <w:p w14:paraId="2FA9F673" w14:textId="77777777" w:rsidR="00EA306E" w:rsidRDefault="00EA306E" w:rsidP="00E4292F">
      <w:pPr>
        <w:spacing w:line="500" w:lineRule="exact"/>
        <w:ind w:firstLineChars="200" w:firstLine="562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专题六：学习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师德师风建设方面相关制度及文件</w:t>
      </w:r>
    </w:p>
    <w:p w14:paraId="266068E7" w14:textId="77777777" w:rsid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1.《关于全面深化新时代教师队伍建设改革的意见》</w:t>
      </w:r>
    </w:p>
    <w:p w14:paraId="5BA53890" w14:textId="77777777" w:rsid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2.《关于加强和改进新时代师德师风建设的意见》</w:t>
      </w:r>
    </w:p>
    <w:p w14:paraId="6C77D390" w14:textId="77777777" w:rsid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3.《教育部关于建立健全高校师德建设长效机制的意见》</w:t>
      </w:r>
    </w:p>
    <w:p w14:paraId="4BFC20B1" w14:textId="77777777" w:rsid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4.《教育部关于高校教师师德失范行为处理的指导意见》</w:t>
      </w:r>
    </w:p>
    <w:p w14:paraId="227EF700" w14:textId="77777777" w:rsid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5.《新时代高校教师职业行为十项准则》</w:t>
      </w:r>
    </w:p>
    <w:p w14:paraId="7BD68686" w14:textId="77777777" w:rsid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6.《关于全面深化新时代教师队伍建设改革的实施意见》</w:t>
      </w:r>
    </w:p>
    <w:p w14:paraId="6FF3C67A" w14:textId="77777777" w:rsid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7.《省教育厅关于印发教师师德失范行为处理实施细则的通知》</w:t>
      </w:r>
    </w:p>
    <w:p w14:paraId="761223A3" w14:textId="77777777" w:rsidR="00EA306E" w:rsidRP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8.《扬州市职业大学教师职业行为负面清单及处理办法（试行）》</w:t>
      </w:r>
    </w:p>
    <w:p w14:paraId="30EE2505" w14:textId="77777777" w:rsidR="00EF55D5" w:rsidRDefault="005D1ED9" w:rsidP="00E4292F">
      <w:pPr>
        <w:spacing w:line="500" w:lineRule="exact"/>
        <w:ind w:firstLineChars="200" w:firstLine="562"/>
        <w:rPr>
          <w:rFonts w:ascii="仿宋" w:eastAsia="仿宋" w:hAnsi="仿宋"/>
          <w:b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专题</w:t>
      </w:r>
      <w:r w:rsidR="00EA306E"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七</w:t>
      </w:r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：党风廉政建设专题学习</w:t>
      </w:r>
    </w:p>
    <w:p w14:paraId="3B0EED95" w14:textId="77777777" w:rsidR="00CC6435" w:rsidRPr="00CC6435" w:rsidRDefault="00CC6435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 w:rsidRPr="00CC6435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1. 十九届中央纪律检查委员会第六次全体会议精神</w:t>
      </w:r>
    </w:p>
    <w:p w14:paraId="46BD52E2" w14:textId="77777777" w:rsidR="00CC6435" w:rsidRPr="00CC6435" w:rsidRDefault="00CC6435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 w:rsidRPr="00CC6435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2. 中共江苏省第十四届纪律检查委员会第二次全体会议精神</w:t>
      </w:r>
    </w:p>
    <w:p w14:paraId="68217533" w14:textId="77777777" w:rsidR="00CC6435" w:rsidRPr="00CC6435" w:rsidRDefault="00CC6435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 w:rsidRPr="00CC6435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3. 中国共产党扬州市第八届纪律检查委员会第二次全体会议决议</w:t>
      </w:r>
    </w:p>
    <w:p w14:paraId="669A2235" w14:textId="77777777" w:rsidR="00CC6435" w:rsidRPr="00CC6435" w:rsidRDefault="00CC6435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 w:rsidRPr="00CC6435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4.《习近平关于党风廉政建设和反腐败斗争论述摘编》</w:t>
      </w:r>
    </w:p>
    <w:p w14:paraId="421F2EAF" w14:textId="77777777" w:rsidR="00CC6435" w:rsidRPr="00CC6435" w:rsidRDefault="00CC6435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 w:rsidRPr="00CC6435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5.《中国共产党纪律检查委员会工作条例》</w:t>
      </w:r>
    </w:p>
    <w:p w14:paraId="414ECAD6" w14:textId="77777777" w:rsidR="00CC6435" w:rsidRDefault="00CC6435" w:rsidP="00E4292F">
      <w:pPr>
        <w:spacing w:line="500" w:lineRule="exact"/>
        <w:ind w:firstLineChars="200" w:firstLine="560"/>
        <w:rPr>
          <w:rFonts w:ascii="仿宋" w:eastAsia="仿宋" w:hAnsi="仿宋"/>
          <w:bCs/>
          <w:color w:val="000000" w:themeColor="text1"/>
          <w:kern w:val="36"/>
          <w:sz w:val="28"/>
          <w:szCs w:val="28"/>
        </w:rPr>
      </w:pPr>
      <w:r w:rsidRPr="00CC6435">
        <w:rPr>
          <w:rFonts w:ascii="仿宋" w:eastAsia="仿宋" w:hAnsi="仿宋" w:hint="eastAsia"/>
          <w:bCs/>
          <w:color w:val="000000" w:themeColor="text1"/>
          <w:kern w:val="36"/>
          <w:sz w:val="28"/>
          <w:szCs w:val="28"/>
        </w:rPr>
        <w:t>6.《关于加强新时代廉洁文化建设的意见》</w:t>
      </w:r>
    </w:p>
    <w:p w14:paraId="06C856BA" w14:textId="77777777" w:rsidR="00EF55D5" w:rsidRDefault="005D1ED9" w:rsidP="00E4292F">
      <w:pPr>
        <w:spacing w:line="500" w:lineRule="exact"/>
        <w:ind w:firstLineChars="200" w:firstLine="562"/>
        <w:rPr>
          <w:rFonts w:ascii="仿宋" w:eastAsia="仿宋" w:hAnsi="仿宋"/>
          <w:b/>
          <w:bCs/>
          <w:color w:val="000000" w:themeColor="text1"/>
          <w:kern w:val="36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专题</w:t>
      </w:r>
      <w:r w:rsidR="00EA306E"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八</w:t>
      </w:r>
      <w:r>
        <w:rPr>
          <w:rFonts w:ascii="仿宋" w:eastAsia="仿宋" w:hAnsi="仿宋" w:hint="eastAsia"/>
          <w:b/>
          <w:bCs/>
          <w:color w:val="000000" w:themeColor="text1"/>
          <w:kern w:val="36"/>
          <w:sz w:val="28"/>
          <w:szCs w:val="28"/>
        </w:rPr>
        <w:t>：法律法规专题学习</w:t>
      </w:r>
    </w:p>
    <w:p w14:paraId="4EB3CF06" w14:textId="77777777" w:rsidR="008544C5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</w:t>
      </w:r>
      <w:r w:rsidR="008544C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《法治社会建设实施纲要（2</w:t>
      </w:r>
      <w:r w:rsidR="008544C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020</w:t>
      </w:r>
      <w:r w:rsidR="008544C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-</w:t>
      </w:r>
      <w:r w:rsidR="008544C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2025</w:t>
      </w:r>
      <w:r w:rsidR="008544C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）》</w:t>
      </w:r>
    </w:p>
    <w:p w14:paraId="6319EE85" w14:textId="77777777" w:rsidR="00EF55D5" w:rsidRDefault="008544C5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="00606EB8" w:rsidRPr="00606EB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《全国教育系统开展法治宣传教育的第八个五年规划（2021—2025年）》</w:t>
      </w:r>
    </w:p>
    <w:p w14:paraId="74E0603F" w14:textId="77777777" w:rsidR="00EF55D5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3.《中国共产党普通高等学校基层组织工作条例》</w:t>
      </w:r>
    </w:p>
    <w:p w14:paraId="5ED93B5C" w14:textId="77777777" w:rsidR="006438D8" w:rsidRDefault="005D1ED9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4.</w:t>
      </w:r>
      <w:r w:rsidR="006438D8" w:rsidRPr="006438D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《中国共产党党徽党旗条例》</w:t>
      </w:r>
    </w:p>
    <w:p w14:paraId="4EC7169B" w14:textId="77777777" w:rsidR="00F47620" w:rsidRDefault="00F47620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="0004468E" w:rsidRPr="000446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《中国共产党基层组织选举工作条例》</w:t>
      </w:r>
    </w:p>
    <w:p w14:paraId="46BB1E83" w14:textId="77777777" w:rsidR="00F47620" w:rsidRDefault="00F47620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.《中国共产党统一战线工作条例》</w:t>
      </w:r>
    </w:p>
    <w:p w14:paraId="138E5824" w14:textId="77777777" w:rsidR="00EA306E" w:rsidRPr="00EA306E" w:rsidRDefault="00F47620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F4762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《中共中央统战部、中共教育部党组关于加强新形势下高校统一战线工作的意见》</w:t>
      </w:r>
    </w:p>
    <w:p w14:paraId="56D81AAB" w14:textId="77777777" w:rsidR="00EA306E" w:rsidRPr="000813DD" w:rsidRDefault="00EA306E" w:rsidP="00E4292F">
      <w:pPr>
        <w:spacing w:line="500" w:lineRule="exact"/>
        <w:ind w:firstLineChars="200" w:firstLine="562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0813DD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专题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九</w:t>
      </w:r>
      <w:r w:rsidRPr="000813DD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：学习</w:t>
      </w:r>
      <w:r w:rsidR="005A16F1" w:rsidRPr="005A16F1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学校第三届教职工暨第三届工会会员代表大会第四次会议</w:t>
      </w:r>
      <w:r w:rsidRPr="000813DD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精神</w:t>
      </w:r>
    </w:p>
    <w:p w14:paraId="3B83F7CD" w14:textId="77777777" w:rsidR="00EA306E" w:rsidRPr="000813DD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0813D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</w:t>
      </w:r>
      <w:r w:rsidRPr="0089495E">
        <w:rPr>
          <w:rFonts w:hint="eastAsia"/>
        </w:rPr>
        <w:t xml:space="preserve"> </w:t>
      </w:r>
      <w:r w:rsidRPr="0089495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党委书记</w:t>
      </w:r>
      <w:proofErr w:type="gramStart"/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马顺圣《</w:t>
      </w:r>
      <w:r w:rsidRPr="0089495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攻坚克难 勇毅前行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Pr="0089495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全面推进我校各项事业高质量发展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》</w:t>
      </w:r>
      <w:proofErr w:type="gramEnd"/>
    </w:p>
    <w:p w14:paraId="50C6399B" w14:textId="77777777" w:rsidR="0024109C" w:rsidRPr="00EA306E" w:rsidRDefault="00EA306E" w:rsidP="00E4292F">
      <w:pPr>
        <w:spacing w:line="50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0813D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</w:t>
      </w:r>
      <w:r w:rsidRPr="00F5044E">
        <w:rPr>
          <w:rFonts w:hint="eastAsia"/>
        </w:rPr>
        <w:t xml:space="preserve"> </w:t>
      </w:r>
      <w:r w:rsidRPr="00F5044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党委副书记、校长潘锦全《凝聚共识 锚定目标 攻坚克难 为全面建成江苏省高水平高职院校而努力奋斗》</w:t>
      </w:r>
    </w:p>
    <w:p w14:paraId="5F9CC9BF" w14:textId="77777777" w:rsidR="00EF55D5" w:rsidRPr="00AE1748" w:rsidRDefault="005D1ED9" w:rsidP="00E4292F">
      <w:pPr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28"/>
        </w:rPr>
      </w:pPr>
      <w:r w:rsidRPr="00AE1748">
        <w:rPr>
          <w:rFonts w:ascii="黑体" w:eastAsia="黑体" w:hAnsi="黑体" w:cs="宋体" w:hint="eastAsia"/>
          <w:color w:val="000000" w:themeColor="text1"/>
          <w:kern w:val="0"/>
          <w:sz w:val="32"/>
          <w:szCs w:val="28"/>
        </w:rPr>
        <w:t>二</w:t>
      </w:r>
      <w:r w:rsidRPr="00AE1748">
        <w:rPr>
          <w:rFonts w:ascii="黑体" w:eastAsia="黑体" w:hAnsi="黑体" w:cs="宋体"/>
          <w:color w:val="000000" w:themeColor="text1"/>
          <w:kern w:val="0"/>
          <w:sz w:val="32"/>
          <w:szCs w:val="28"/>
        </w:rPr>
        <w:t>、学习要求</w:t>
      </w:r>
    </w:p>
    <w:p w14:paraId="1CF48772" w14:textId="77777777" w:rsidR="00EF55D5" w:rsidRDefault="005D1ED9" w:rsidP="00E4292F">
      <w:pPr>
        <w:snapToGrid w:val="0"/>
        <w:spacing w:line="500" w:lineRule="exact"/>
        <w:ind w:firstLineChars="200" w:firstLine="562"/>
        <w:rPr>
          <w:rFonts w:ascii="仿宋" w:eastAsia="仿宋" w:hAnsi="仿宋" w:cs="Times New Roman"/>
          <w:color w:val="000000"/>
          <w:sz w:val="28"/>
          <w:szCs w:val="28"/>
        </w:rPr>
      </w:pPr>
      <w:r w:rsidRPr="00DA36AE">
        <w:rPr>
          <w:rFonts w:ascii="仿宋" w:eastAsia="仿宋" w:hAnsi="仿宋" w:cs="Times New Roman"/>
          <w:b/>
          <w:bCs/>
          <w:color w:val="000000"/>
          <w:sz w:val="28"/>
          <w:szCs w:val="28"/>
        </w:rPr>
        <w:lastRenderedPageBreak/>
        <w:t>1</w:t>
      </w:r>
      <w:r w:rsidRPr="00DA36AE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.</w:t>
      </w:r>
      <w:r w:rsidRPr="00DA36AE">
        <w:rPr>
          <w:rFonts w:ascii="仿宋" w:eastAsia="仿宋" w:hAnsi="仿宋" w:cs="Times New Roman"/>
          <w:b/>
          <w:bCs/>
          <w:color w:val="000000"/>
          <w:sz w:val="28"/>
          <w:szCs w:val="28"/>
        </w:rPr>
        <w:t>强化组织领导</w:t>
      </w:r>
      <w:r w:rsidRPr="00DA36AE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。</w:t>
      </w:r>
      <w:r>
        <w:rPr>
          <w:rFonts w:ascii="仿宋" w:eastAsia="仿宋" w:hAnsi="仿宋" w:cs="Times New Roman"/>
          <w:color w:val="000000"/>
          <w:sz w:val="28"/>
          <w:szCs w:val="28"/>
        </w:rPr>
        <w:t>各党总支要结合实际，认真制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订</w:t>
      </w:r>
      <w:r>
        <w:rPr>
          <w:rFonts w:ascii="仿宋" w:eastAsia="仿宋" w:hAnsi="仿宋" w:cs="Times New Roman"/>
          <w:color w:val="000000"/>
          <w:sz w:val="28"/>
          <w:szCs w:val="28"/>
        </w:rPr>
        <w:t>本单位教职工政治理论学习计划，细化学习方案，严格执行双周三下午的政治理论学习制度，要做到时间、内容、人员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“</w:t>
      </w:r>
      <w:r>
        <w:rPr>
          <w:rFonts w:ascii="仿宋" w:eastAsia="仿宋" w:hAnsi="仿宋" w:cs="Times New Roman"/>
          <w:color w:val="000000"/>
          <w:sz w:val="28"/>
          <w:szCs w:val="28"/>
        </w:rPr>
        <w:t>三落实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”</w:t>
      </w:r>
      <w:r>
        <w:rPr>
          <w:rFonts w:ascii="仿宋" w:eastAsia="仿宋" w:hAnsi="仿宋" w:cs="Times New Roman"/>
          <w:color w:val="000000"/>
          <w:sz w:val="28"/>
          <w:szCs w:val="28"/>
        </w:rPr>
        <w:t>，做好学习考勤、学习记录、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学习总结</w:t>
      </w:r>
      <w:r>
        <w:rPr>
          <w:rFonts w:ascii="仿宋" w:eastAsia="仿宋" w:hAnsi="仿宋" w:cs="Times New Roman"/>
          <w:color w:val="000000"/>
          <w:sz w:val="28"/>
          <w:szCs w:val="28"/>
        </w:rPr>
        <w:t>等有关材料的保存归档工作。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党委宣传部将在年终考核时对学习情况进行统一检查，检查结果将纳入年度考核。</w:t>
      </w:r>
    </w:p>
    <w:p w14:paraId="6BFCD8D5" w14:textId="77777777" w:rsidR="00EF55D5" w:rsidRDefault="005D1ED9" w:rsidP="00E4292F">
      <w:pPr>
        <w:widowControl/>
        <w:snapToGrid w:val="0"/>
        <w:spacing w:line="500" w:lineRule="exact"/>
        <w:ind w:firstLineChars="200" w:firstLine="562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 w:rsidRPr="00DA36AE">
        <w:rPr>
          <w:rFonts w:ascii="仿宋" w:eastAsia="仿宋" w:hAnsi="仿宋" w:cs="Times New Roman"/>
          <w:b/>
          <w:bCs/>
          <w:color w:val="000000"/>
          <w:sz w:val="28"/>
          <w:szCs w:val="28"/>
        </w:rPr>
        <w:t>2</w:t>
      </w:r>
      <w:r w:rsidRPr="00DA36AE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.</w:t>
      </w:r>
      <w:r w:rsidRPr="00DA36AE">
        <w:rPr>
          <w:rFonts w:ascii="仿宋" w:eastAsia="仿宋" w:hAnsi="仿宋" w:cs="Times New Roman"/>
          <w:b/>
          <w:bCs/>
          <w:color w:val="000000"/>
          <w:sz w:val="28"/>
          <w:szCs w:val="28"/>
        </w:rPr>
        <w:t>创新载体形式</w:t>
      </w:r>
      <w:r w:rsidRPr="00DA36AE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。</w:t>
      </w:r>
      <w:r>
        <w:rPr>
          <w:rFonts w:ascii="仿宋" w:eastAsia="仿宋" w:hAnsi="仿宋" w:cs="Times New Roman"/>
          <w:color w:val="000000"/>
          <w:sz w:val="28"/>
          <w:szCs w:val="28"/>
        </w:rPr>
        <w:t>要创新学习方法，改进学习方式，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综合运用研读原著、精读文件、讨论交流、辅导讲座、观看视频、知识竞赛、调研考察等形式，用好“学习强国”学习平台，及微博、微信、QQ群等新媒体学习载体，不断丰富学习内容，提高学习质量。</w:t>
      </w:r>
    </w:p>
    <w:p w14:paraId="5E175AF7" w14:textId="77777777" w:rsidR="00EF55D5" w:rsidRDefault="005D1ED9" w:rsidP="00E4292F">
      <w:pPr>
        <w:widowControl/>
        <w:snapToGrid w:val="0"/>
        <w:spacing w:line="500" w:lineRule="exact"/>
        <w:ind w:firstLineChars="200" w:firstLine="562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 w:rsidRPr="00DA36AE">
        <w:rPr>
          <w:rFonts w:ascii="仿宋" w:eastAsia="仿宋" w:hAnsi="仿宋" w:cs="Times New Roman"/>
          <w:b/>
          <w:bCs/>
          <w:color w:val="000000"/>
          <w:sz w:val="28"/>
          <w:szCs w:val="28"/>
        </w:rPr>
        <w:t>3</w:t>
      </w:r>
      <w:r w:rsidRPr="00DA36AE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.重视学习效果。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要用好“我是党课主讲人”活动载体，学深学透，更</w:t>
      </w:r>
      <w:r>
        <w:rPr>
          <w:rFonts w:ascii="仿宋" w:eastAsia="仿宋" w:hAnsi="仿宋" w:cs="Times New Roman"/>
          <w:color w:val="000000"/>
          <w:sz w:val="28"/>
          <w:szCs w:val="28"/>
        </w:rPr>
        <w:t>要坚持理论学习同实际工作的有效结合，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把学习成果不断转化为解决实际问题、推动实际工作的过硬本领和能力，切实保证学习效果。</w:t>
      </w:r>
    </w:p>
    <w:p w14:paraId="41098BAC" w14:textId="77777777" w:rsidR="00EF55D5" w:rsidRDefault="005D1ED9" w:rsidP="00E4292F">
      <w:pPr>
        <w:widowControl/>
        <w:snapToGrid w:val="0"/>
        <w:spacing w:line="500" w:lineRule="exact"/>
        <w:ind w:firstLineChars="200" w:firstLine="560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/>
          <w:color w:val="000000"/>
          <w:sz w:val="28"/>
          <w:szCs w:val="28"/>
        </w:rPr>
        <w:t>各党总支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请</w:t>
      </w:r>
      <w:r>
        <w:rPr>
          <w:rFonts w:ascii="仿宋" w:eastAsia="仿宋" w:hAnsi="仿宋" w:cs="Times New Roman"/>
          <w:color w:val="000000"/>
          <w:sz w:val="28"/>
          <w:szCs w:val="28"/>
        </w:rPr>
        <w:t>于20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</w:t>
      </w:r>
      <w:r w:rsidR="00256C0B">
        <w:rPr>
          <w:rFonts w:ascii="仿宋" w:eastAsia="仿宋" w:hAnsi="仿宋" w:cs="Times New Roman"/>
          <w:color w:val="000000"/>
          <w:sz w:val="28"/>
          <w:szCs w:val="28"/>
        </w:rPr>
        <w:t>2</w:t>
      </w:r>
      <w:r>
        <w:rPr>
          <w:rFonts w:ascii="仿宋" w:eastAsia="仿宋" w:hAnsi="仿宋" w:cs="Times New Roman"/>
          <w:color w:val="000000"/>
          <w:sz w:val="28"/>
          <w:szCs w:val="28"/>
        </w:rPr>
        <w:t>年</w:t>
      </w:r>
      <w:r w:rsidR="0050777B">
        <w:rPr>
          <w:rFonts w:ascii="仿宋" w:eastAsia="仿宋" w:hAnsi="仿宋" w:cs="Times New Roman"/>
          <w:color w:val="000000"/>
          <w:sz w:val="28"/>
          <w:szCs w:val="28"/>
        </w:rPr>
        <w:t>3</w:t>
      </w:r>
      <w:r>
        <w:rPr>
          <w:rFonts w:ascii="仿宋" w:eastAsia="仿宋" w:hAnsi="仿宋" w:cs="Times New Roman"/>
          <w:color w:val="000000"/>
          <w:sz w:val="28"/>
          <w:szCs w:val="28"/>
        </w:rPr>
        <w:t>月</w:t>
      </w:r>
      <w:r w:rsidR="00D35B99">
        <w:rPr>
          <w:rFonts w:ascii="仿宋" w:eastAsia="仿宋" w:hAnsi="仿宋" w:cs="Times New Roman"/>
          <w:color w:val="000000"/>
          <w:sz w:val="28"/>
          <w:szCs w:val="28"/>
        </w:rPr>
        <w:t>20</w:t>
      </w:r>
      <w:r>
        <w:rPr>
          <w:rFonts w:ascii="仿宋" w:eastAsia="仿宋" w:hAnsi="仿宋" w:cs="Times New Roman"/>
          <w:color w:val="000000"/>
          <w:sz w:val="28"/>
          <w:szCs w:val="28"/>
        </w:rPr>
        <w:t>日前将本单位教职工政治理论学习计划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纸质文档报送党委宣传部，崇德楼524办公室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，</w:t>
      </w:r>
      <w:hyperlink r:id="rId9" w:history="1">
        <w:r>
          <w:rPr>
            <w:rStyle w:val="aa"/>
            <w:rFonts w:ascii="仿宋" w:eastAsia="仿宋" w:hAnsi="仿宋" w:cs="Times New Roman" w:hint="eastAsia"/>
            <w:color w:val="000000" w:themeColor="text1"/>
            <w:sz w:val="28"/>
            <w:szCs w:val="28"/>
            <w:u w:val="none"/>
          </w:rPr>
          <w:t>同时请将</w:t>
        </w:r>
        <w:r>
          <w:rPr>
            <w:rStyle w:val="aa"/>
            <w:rFonts w:ascii="仿宋" w:eastAsia="仿宋" w:hAnsi="仿宋" w:cs="Times New Roman"/>
            <w:color w:val="000000" w:themeColor="text1"/>
            <w:sz w:val="28"/>
            <w:szCs w:val="28"/>
            <w:u w:val="none"/>
          </w:rPr>
          <w:t>电子文档发送至</w:t>
        </w:r>
        <w:r>
          <w:rPr>
            <w:rStyle w:val="aa"/>
            <w:rFonts w:ascii="仿宋" w:eastAsia="仿宋" w:hAnsi="仿宋" w:cs="Times New Roman" w:hint="eastAsia"/>
            <w:color w:val="000000" w:themeColor="text1"/>
            <w:sz w:val="28"/>
            <w:szCs w:val="28"/>
            <w:u w:val="none"/>
          </w:rPr>
          <w:t>xccsjx@163</w:t>
        </w:r>
        <w:r>
          <w:rPr>
            <w:rStyle w:val="aa"/>
            <w:rFonts w:ascii="仿宋" w:eastAsia="仿宋" w:hAnsi="仿宋" w:cs="Times New Roman"/>
            <w:color w:val="000000" w:themeColor="text1"/>
            <w:sz w:val="28"/>
            <w:szCs w:val="28"/>
            <w:u w:val="none"/>
          </w:rPr>
          <w:t>.com</w:t>
        </w:r>
      </w:hyperlink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联系人：崔金辉。</w:t>
      </w:r>
    </w:p>
    <w:p w14:paraId="26402C70" w14:textId="77777777" w:rsidR="001A44DC" w:rsidRDefault="001A44DC" w:rsidP="00E4292F">
      <w:pPr>
        <w:spacing w:line="500" w:lineRule="exact"/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06F58E32" w14:textId="77777777" w:rsidR="001A44DC" w:rsidRDefault="001A44DC" w:rsidP="00E4292F">
      <w:pPr>
        <w:spacing w:line="500" w:lineRule="exact"/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155CCEE9" w14:textId="77777777" w:rsidR="001A44DC" w:rsidRPr="00724475" w:rsidRDefault="001A44DC" w:rsidP="00E4292F">
      <w:pPr>
        <w:spacing w:line="500" w:lineRule="exact"/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</w:p>
    <w:p w14:paraId="247A83B5" w14:textId="77777777" w:rsidR="005A16F1" w:rsidRPr="00724475" w:rsidRDefault="005A16F1" w:rsidP="00E4292F">
      <w:pPr>
        <w:spacing w:line="500" w:lineRule="exact"/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</w:rPr>
      </w:pPr>
    </w:p>
    <w:sectPr w:rsidR="005A16F1" w:rsidRPr="00724475" w:rsidSect="000B5D9D">
      <w:footerReference w:type="default" r:id="rId10"/>
      <w:pgSz w:w="11906" w:h="16838"/>
      <w:pgMar w:top="1418" w:right="1701" w:bottom="1418" w:left="170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3DE2" w14:textId="77777777" w:rsidR="008F540D" w:rsidRDefault="008F540D">
      <w:r>
        <w:separator/>
      </w:r>
    </w:p>
  </w:endnote>
  <w:endnote w:type="continuationSeparator" w:id="0">
    <w:p w14:paraId="17D2BB0D" w14:textId="77777777" w:rsidR="008F540D" w:rsidRDefault="008F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750260"/>
      <w:docPartObj>
        <w:docPartGallery w:val="AutoText"/>
      </w:docPartObj>
    </w:sdtPr>
    <w:sdtEndPr>
      <w:rPr>
        <w:rFonts w:ascii="楷体" w:eastAsia="楷体" w:hAnsi="楷体"/>
        <w:sz w:val="30"/>
        <w:szCs w:val="30"/>
      </w:rPr>
    </w:sdtEndPr>
    <w:sdtContent>
      <w:p w14:paraId="510692B2" w14:textId="77777777" w:rsidR="00EF55D5" w:rsidRDefault="00117052">
        <w:pPr>
          <w:pStyle w:val="a5"/>
          <w:jc w:val="center"/>
          <w:rPr>
            <w:rFonts w:ascii="楷体" w:eastAsia="楷体" w:hAnsi="楷体"/>
            <w:sz w:val="30"/>
            <w:szCs w:val="30"/>
          </w:rPr>
        </w:pPr>
        <w:r>
          <w:rPr>
            <w:rFonts w:ascii="楷体" w:eastAsia="楷体" w:hAnsi="楷体"/>
            <w:sz w:val="30"/>
            <w:szCs w:val="30"/>
          </w:rPr>
          <w:fldChar w:fldCharType="begin"/>
        </w:r>
        <w:r w:rsidR="005D1ED9">
          <w:rPr>
            <w:rFonts w:ascii="楷体" w:eastAsia="楷体" w:hAnsi="楷体"/>
            <w:sz w:val="30"/>
            <w:szCs w:val="30"/>
          </w:rPr>
          <w:instrText>PAGE   \* MERGEFORMAT</w:instrText>
        </w:r>
        <w:r>
          <w:rPr>
            <w:rFonts w:ascii="楷体" w:eastAsia="楷体" w:hAnsi="楷体"/>
            <w:sz w:val="30"/>
            <w:szCs w:val="30"/>
          </w:rPr>
          <w:fldChar w:fldCharType="separate"/>
        </w:r>
        <w:r w:rsidR="00E4292F" w:rsidRPr="00E4292F">
          <w:rPr>
            <w:rFonts w:ascii="楷体" w:eastAsia="楷体" w:hAnsi="楷体"/>
            <w:noProof/>
            <w:sz w:val="30"/>
            <w:szCs w:val="30"/>
            <w:lang w:val="zh-CN"/>
          </w:rPr>
          <w:t>-</w:t>
        </w:r>
        <w:r w:rsidR="00E4292F">
          <w:rPr>
            <w:rFonts w:ascii="楷体" w:eastAsia="楷体" w:hAnsi="楷体"/>
            <w:noProof/>
            <w:sz w:val="30"/>
            <w:szCs w:val="30"/>
          </w:rPr>
          <w:t xml:space="preserve"> 4 -</w:t>
        </w:r>
        <w:r>
          <w:rPr>
            <w:rFonts w:ascii="楷体" w:eastAsia="楷体" w:hAnsi="楷体"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5C92" w14:textId="77777777" w:rsidR="008F540D" w:rsidRDefault="008F540D">
      <w:r>
        <w:separator/>
      </w:r>
    </w:p>
  </w:footnote>
  <w:footnote w:type="continuationSeparator" w:id="0">
    <w:p w14:paraId="699F5C95" w14:textId="77777777" w:rsidR="008F540D" w:rsidRDefault="008F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548"/>
    <w:multiLevelType w:val="multilevel"/>
    <w:tmpl w:val="0C815548"/>
    <w:lvl w:ilvl="0">
      <w:start w:val="1"/>
      <w:numFmt w:val="decimal"/>
      <w:lvlText w:val="%1."/>
      <w:lvlJc w:val="left"/>
      <w:pPr>
        <w:ind w:left="851" w:hanging="29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84F34B1"/>
    <w:multiLevelType w:val="hybridMultilevel"/>
    <w:tmpl w:val="B3BEF5E0"/>
    <w:lvl w:ilvl="0" w:tplc="6C9065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069"/>
    <w:rsid w:val="00000A90"/>
    <w:rsid w:val="000025B3"/>
    <w:rsid w:val="0001071D"/>
    <w:rsid w:val="00011674"/>
    <w:rsid w:val="0001187F"/>
    <w:rsid w:val="000127BB"/>
    <w:rsid w:val="00017A09"/>
    <w:rsid w:val="00023998"/>
    <w:rsid w:val="00027D0D"/>
    <w:rsid w:val="00032B24"/>
    <w:rsid w:val="0004468E"/>
    <w:rsid w:val="00046D89"/>
    <w:rsid w:val="000525A2"/>
    <w:rsid w:val="000610EB"/>
    <w:rsid w:val="00073A52"/>
    <w:rsid w:val="0007490E"/>
    <w:rsid w:val="000757EC"/>
    <w:rsid w:val="0007746C"/>
    <w:rsid w:val="000813DD"/>
    <w:rsid w:val="000828FA"/>
    <w:rsid w:val="0008413C"/>
    <w:rsid w:val="000843CC"/>
    <w:rsid w:val="00090050"/>
    <w:rsid w:val="00094C13"/>
    <w:rsid w:val="000A203C"/>
    <w:rsid w:val="000A7354"/>
    <w:rsid w:val="000B1990"/>
    <w:rsid w:val="000B5D9D"/>
    <w:rsid w:val="000E0109"/>
    <w:rsid w:val="000F1146"/>
    <w:rsid w:val="000F1CB1"/>
    <w:rsid w:val="00100087"/>
    <w:rsid w:val="00100ADD"/>
    <w:rsid w:val="00117052"/>
    <w:rsid w:val="00122EA4"/>
    <w:rsid w:val="00151E19"/>
    <w:rsid w:val="00154DB7"/>
    <w:rsid w:val="00155B1C"/>
    <w:rsid w:val="00156E8F"/>
    <w:rsid w:val="00160CD6"/>
    <w:rsid w:val="00166F4D"/>
    <w:rsid w:val="00167BB5"/>
    <w:rsid w:val="001871B4"/>
    <w:rsid w:val="0019312E"/>
    <w:rsid w:val="00196491"/>
    <w:rsid w:val="00196EB0"/>
    <w:rsid w:val="001A435B"/>
    <w:rsid w:val="001A44DC"/>
    <w:rsid w:val="001A6553"/>
    <w:rsid w:val="001A7265"/>
    <w:rsid w:val="001B1F80"/>
    <w:rsid w:val="001C34C9"/>
    <w:rsid w:val="001C4506"/>
    <w:rsid w:val="001C7DE2"/>
    <w:rsid w:val="001D1563"/>
    <w:rsid w:val="001D3E8C"/>
    <w:rsid w:val="001D5B10"/>
    <w:rsid w:val="001E096D"/>
    <w:rsid w:val="001E3F1A"/>
    <w:rsid w:val="001E3FED"/>
    <w:rsid w:val="00206965"/>
    <w:rsid w:val="002126BA"/>
    <w:rsid w:val="0022490C"/>
    <w:rsid w:val="002347CD"/>
    <w:rsid w:val="00237233"/>
    <w:rsid w:val="00240BA2"/>
    <w:rsid w:val="0024109C"/>
    <w:rsid w:val="00241B82"/>
    <w:rsid w:val="00241D71"/>
    <w:rsid w:val="00244FEC"/>
    <w:rsid w:val="00247333"/>
    <w:rsid w:val="002501CC"/>
    <w:rsid w:val="00254328"/>
    <w:rsid w:val="00256901"/>
    <w:rsid w:val="00256C0B"/>
    <w:rsid w:val="00256C3D"/>
    <w:rsid w:val="002570FB"/>
    <w:rsid w:val="002714F1"/>
    <w:rsid w:val="00275C7F"/>
    <w:rsid w:val="0028241F"/>
    <w:rsid w:val="002929E3"/>
    <w:rsid w:val="00293A83"/>
    <w:rsid w:val="002A15A2"/>
    <w:rsid w:val="002B3254"/>
    <w:rsid w:val="002B5C72"/>
    <w:rsid w:val="002C3AF8"/>
    <w:rsid w:val="002C3E45"/>
    <w:rsid w:val="002C50D1"/>
    <w:rsid w:val="002D59C0"/>
    <w:rsid w:val="002E112E"/>
    <w:rsid w:val="002E2554"/>
    <w:rsid w:val="002F6BCB"/>
    <w:rsid w:val="00302A6B"/>
    <w:rsid w:val="00307F80"/>
    <w:rsid w:val="00311C77"/>
    <w:rsid w:val="00317C01"/>
    <w:rsid w:val="00330050"/>
    <w:rsid w:val="003333BF"/>
    <w:rsid w:val="00334072"/>
    <w:rsid w:val="00347E56"/>
    <w:rsid w:val="0035237E"/>
    <w:rsid w:val="00355265"/>
    <w:rsid w:val="0035684A"/>
    <w:rsid w:val="0035748A"/>
    <w:rsid w:val="00370AAB"/>
    <w:rsid w:val="00377C26"/>
    <w:rsid w:val="003807F1"/>
    <w:rsid w:val="003920D6"/>
    <w:rsid w:val="0039488A"/>
    <w:rsid w:val="0039503F"/>
    <w:rsid w:val="003A4B45"/>
    <w:rsid w:val="003A5FCD"/>
    <w:rsid w:val="003B1BE7"/>
    <w:rsid w:val="003B3A0E"/>
    <w:rsid w:val="003C1A1C"/>
    <w:rsid w:val="003C4358"/>
    <w:rsid w:val="003C60C6"/>
    <w:rsid w:val="003D014B"/>
    <w:rsid w:val="003E3A34"/>
    <w:rsid w:val="003E6682"/>
    <w:rsid w:val="003F3AA8"/>
    <w:rsid w:val="003F4BDB"/>
    <w:rsid w:val="003F611D"/>
    <w:rsid w:val="003F7C38"/>
    <w:rsid w:val="004018C5"/>
    <w:rsid w:val="00401BDB"/>
    <w:rsid w:val="00404699"/>
    <w:rsid w:val="00404A36"/>
    <w:rsid w:val="00426E23"/>
    <w:rsid w:val="004303E1"/>
    <w:rsid w:val="00445722"/>
    <w:rsid w:val="00446C91"/>
    <w:rsid w:val="0045509A"/>
    <w:rsid w:val="004708D1"/>
    <w:rsid w:val="0047238B"/>
    <w:rsid w:val="00472FAE"/>
    <w:rsid w:val="0048435F"/>
    <w:rsid w:val="00484AF3"/>
    <w:rsid w:val="00487397"/>
    <w:rsid w:val="00487957"/>
    <w:rsid w:val="004A0408"/>
    <w:rsid w:val="004A74C7"/>
    <w:rsid w:val="004C045C"/>
    <w:rsid w:val="004C2463"/>
    <w:rsid w:val="004C54BD"/>
    <w:rsid w:val="004C5F30"/>
    <w:rsid w:val="004D0ADC"/>
    <w:rsid w:val="004D5B17"/>
    <w:rsid w:val="004D6FD4"/>
    <w:rsid w:val="004D71B8"/>
    <w:rsid w:val="004D7437"/>
    <w:rsid w:val="004E5A51"/>
    <w:rsid w:val="004F0F51"/>
    <w:rsid w:val="004F1F06"/>
    <w:rsid w:val="004F33C3"/>
    <w:rsid w:val="00504999"/>
    <w:rsid w:val="00504ACA"/>
    <w:rsid w:val="00506BFC"/>
    <w:rsid w:val="005074F5"/>
    <w:rsid w:val="0050777B"/>
    <w:rsid w:val="005102B0"/>
    <w:rsid w:val="00511D25"/>
    <w:rsid w:val="005155A5"/>
    <w:rsid w:val="00515B9C"/>
    <w:rsid w:val="0052072B"/>
    <w:rsid w:val="00520998"/>
    <w:rsid w:val="005261E6"/>
    <w:rsid w:val="0053219B"/>
    <w:rsid w:val="00533B5B"/>
    <w:rsid w:val="00535563"/>
    <w:rsid w:val="00537392"/>
    <w:rsid w:val="00540C25"/>
    <w:rsid w:val="00547C59"/>
    <w:rsid w:val="005509A8"/>
    <w:rsid w:val="00554DA0"/>
    <w:rsid w:val="00560CE0"/>
    <w:rsid w:val="005649E8"/>
    <w:rsid w:val="005676C7"/>
    <w:rsid w:val="00573556"/>
    <w:rsid w:val="00581383"/>
    <w:rsid w:val="0058419B"/>
    <w:rsid w:val="00587145"/>
    <w:rsid w:val="005875FF"/>
    <w:rsid w:val="0059399D"/>
    <w:rsid w:val="005A093D"/>
    <w:rsid w:val="005A16F1"/>
    <w:rsid w:val="005A4730"/>
    <w:rsid w:val="005B0324"/>
    <w:rsid w:val="005C5C6D"/>
    <w:rsid w:val="005D1ED9"/>
    <w:rsid w:val="005D53CC"/>
    <w:rsid w:val="005E1CEF"/>
    <w:rsid w:val="005E3736"/>
    <w:rsid w:val="00605781"/>
    <w:rsid w:val="00606EB8"/>
    <w:rsid w:val="006130E4"/>
    <w:rsid w:val="00614A75"/>
    <w:rsid w:val="00632763"/>
    <w:rsid w:val="006379FE"/>
    <w:rsid w:val="006438D8"/>
    <w:rsid w:val="00645E2F"/>
    <w:rsid w:val="00654124"/>
    <w:rsid w:val="006549C5"/>
    <w:rsid w:val="00656B5E"/>
    <w:rsid w:val="00656CD9"/>
    <w:rsid w:val="00661B1C"/>
    <w:rsid w:val="00673A48"/>
    <w:rsid w:val="00691412"/>
    <w:rsid w:val="00697511"/>
    <w:rsid w:val="006A7110"/>
    <w:rsid w:val="006C596E"/>
    <w:rsid w:val="006C798C"/>
    <w:rsid w:val="006D13CA"/>
    <w:rsid w:val="006D2CB8"/>
    <w:rsid w:val="006D73EB"/>
    <w:rsid w:val="006E0C83"/>
    <w:rsid w:val="006E0DF6"/>
    <w:rsid w:val="006E5918"/>
    <w:rsid w:val="006E59CA"/>
    <w:rsid w:val="006E636D"/>
    <w:rsid w:val="006F3AA6"/>
    <w:rsid w:val="006F450F"/>
    <w:rsid w:val="006F55DA"/>
    <w:rsid w:val="006F5926"/>
    <w:rsid w:val="00700C2E"/>
    <w:rsid w:val="00704257"/>
    <w:rsid w:val="00712947"/>
    <w:rsid w:val="007168BC"/>
    <w:rsid w:val="00717283"/>
    <w:rsid w:val="00717D00"/>
    <w:rsid w:val="00724475"/>
    <w:rsid w:val="00727BB8"/>
    <w:rsid w:val="007307AC"/>
    <w:rsid w:val="00733D6A"/>
    <w:rsid w:val="00734FA2"/>
    <w:rsid w:val="00736F01"/>
    <w:rsid w:val="00737987"/>
    <w:rsid w:val="00753823"/>
    <w:rsid w:val="00755F46"/>
    <w:rsid w:val="00774C61"/>
    <w:rsid w:val="007853AB"/>
    <w:rsid w:val="00787651"/>
    <w:rsid w:val="0079313C"/>
    <w:rsid w:val="007931CC"/>
    <w:rsid w:val="00795F4A"/>
    <w:rsid w:val="007A1449"/>
    <w:rsid w:val="007A144B"/>
    <w:rsid w:val="007A1EFE"/>
    <w:rsid w:val="007A57C4"/>
    <w:rsid w:val="007A6CE8"/>
    <w:rsid w:val="007B3E34"/>
    <w:rsid w:val="007C010C"/>
    <w:rsid w:val="007C2113"/>
    <w:rsid w:val="007C2976"/>
    <w:rsid w:val="007C7520"/>
    <w:rsid w:val="007D2184"/>
    <w:rsid w:val="007D4131"/>
    <w:rsid w:val="007D7F1E"/>
    <w:rsid w:val="007E1C00"/>
    <w:rsid w:val="007E6C72"/>
    <w:rsid w:val="007E6F18"/>
    <w:rsid w:val="007F2EF8"/>
    <w:rsid w:val="007F4576"/>
    <w:rsid w:val="007F6196"/>
    <w:rsid w:val="0080110F"/>
    <w:rsid w:val="00801813"/>
    <w:rsid w:val="008040D8"/>
    <w:rsid w:val="0080410E"/>
    <w:rsid w:val="00807A3D"/>
    <w:rsid w:val="00811FDB"/>
    <w:rsid w:val="00823038"/>
    <w:rsid w:val="00825AB2"/>
    <w:rsid w:val="008375C3"/>
    <w:rsid w:val="00841B29"/>
    <w:rsid w:val="00846F7D"/>
    <w:rsid w:val="00847469"/>
    <w:rsid w:val="008544C5"/>
    <w:rsid w:val="00863EFB"/>
    <w:rsid w:val="00865AEA"/>
    <w:rsid w:val="00866194"/>
    <w:rsid w:val="0087230C"/>
    <w:rsid w:val="00890194"/>
    <w:rsid w:val="0089495E"/>
    <w:rsid w:val="008A09A1"/>
    <w:rsid w:val="008A7A9D"/>
    <w:rsid w:val="008B1436"/>
    <w:rsid w:val="008C529B"/>
    <w:rsid w:val="008E1BC8"/>
    <w:rsid w:val="008E4C90"/>
    <w:rsid w:val="008F2B55"/>
    <w:rsid w:val="008F46FD"/>
    <w:rsid w:val="008F540D"/>
    <w:rsid w:val="008F6F93"/>
    <w:rsid w:val="009007B3"/>
    <w:rsid w:val="0090743E"/>
    <w:rsid w:val="00915CD3"/>
    <w:rsid w:val="00921C1C"/>
    <w:rsid w:val="00922D6F"/>
    <w:rsid w:val="0093292F"/>
    <w:rsid w:val="00934D43"/>
    <w:rsid w:val="00946092"/>
    <w:rsid w:val="009556D8"/>
    <w:rsid w:val="0095632E"/>
    <w:rsid w:val="00965F19"/>
    <w:rsid w:val="00967D50"/>
    <w:rsid w:val="0097055A"/>
    <w:rsid w:val="00975A00"/>
    <w:rsid w:val="00975A59"/>
    <w:rsid w:val="0098031D"/>
    <w:rsid w:val="00980C7C"/>
    <w:rsid w:val="00982795"/>
    <w:rsid w:val="009877FF"/>
    <w:rsid w:val="009A772E"/>
    <w:rsid w:val="009B0F10"/>
    <w:rsid w:val="009B434B"/>
    <w:rsid w:val="009B63F8"/>
    <w:rsid w:val="009B6822"/>
    <w:rsid w:val="009C04B3"/>
    <w:rsid w:val="009D78CC"/>
    <w:rsid w:val="009E0994"/>
    <w:rsid w:val="009E0D8F"/>
    <w:rsid w:val="009E6500"/>
    <w:rsid w:val="009F3302"/>
    <w:rsid w:val="00A02A12"/>
    <w:rsid w:val="00A11F1D"/>
    <w:rsid w:val="00A1569C"/>
    <w:rsid w:val="00A2211A"/>
    <w:rsid w:val="00A22D4D"/>
    <w:rsid w:val="00A2537A"/>
    <w:rsid w:val="00A25DF8"/>
    <w:rsid w:val="00A265D1"/>
    <w:rsid w:val="00A32083"/>
    <w:rsid w:val="00A375CA"/>
    <w:rsid w:val="00A40336"/>
    <w:rsid w:val="00A4073A"/>
    <w:rsid w:val="00A41BAD"/>
    <w:rsid w:val="00A41E11"/>
    <w:rsid w:val="00A425E2"/>
    <w:rsid w:val="00A454AB"/>
    <w:rsid w:val="00A45A82"/>
    <w:rsid w:val="00A54420"/>
    <w:rsid w:val="00A63209"/>
    <w:rsid w:val="00A63E9D"/>
    <w:rsid w:val="00A70414"/>
    <w:rsid w:val="00A77250"/>
    <w:rsid w:val="00A80199"/>
    <w:rsid w:val="00A84189"/>
    <w:rsid w:val="00A84C6E"/>
    <w:rsid w:val="00AA061E"/>
    <w:rsid w:val="00AA2D40"/>
    <w:rsid w:val="00AB2EEA"/>
    <w:rsid w:val="00AC1D1B"/>
    <w:rsid w:val="00AC1E1D"/>
    <w:rsid w:val="00AD52AD"/>
    <w:rsid w:val="00AE12F3"/>
    <w:rsid w:val="00AE1748"/>
    <w:rsid w:val="00AE5735"/>
    <w:rsid w:val="00AE67CE"/>
    <w:rsid w:val="00AF294E"/>
    <w:rsid w:val="00AF4A9B"/>
    <w:rsid w:val="00B0736A"/>
    <w:rsid w:val="00B10DBE"/>
    <w:rsid w:val="00B12E4F"/>
    <w:rsid w:val="00B13CA5"/>
    <w:rsid w:val="00B1479B"/>
    <w:rsid w:val="00B15434"/>
    <w:rsid w:val="00B1564D"/>
    <w:rsid w:val="00B15C9D"/>
    <w:rsid w:val="00B17898"/>
    <w:rsid w:val="00B43D71"/>
    <w:rsid w:val="00B44713"/>
    <w:rsid w:val="00B44AC2"/>
    <w:rsid w:val="00B4551B"/>
    <w:rsid w:val="00B462FC"/>
    <w:rsid w:val="00B50327"/>
    <w:rsid w:val="00B531F3"/>
    <w:rsid w:val="00B53658"/>
    <w:rsid w:val="00B60FB6"/>
    <w:rsid w:val="00B669A1"/>
    <w:rsid w:val="00B72065"/>
    <w:rsid w:val="00B80093"/>
    <w:rsid w:val="00B8299C"/>
    <w:rsid w:val="00B85A85"/>
    <w:rsid w:val="00B87596"/>
    <w:rsid w:val="00B9558D"/>
    <w:rsid w:val="00B95A6E"/>
    <w:rsid w:val="00BA3ECD"/>
    <w:rsid w:val="00BB44C8"/>
    <w:rsid w:val="00BB7D50"/>
    <w:rsid w:val="00BC0DE8"/>
    <w:rsid w:val="00BC2497"/>
    <w:rsid w:val="00BD3F1E"/>
    <w:rsid w:val="00BD554F"/>
    <w:rsid w:val="00BD7979"/>
    <w:rsid w:val="00BE283B"/>
    <w:rsid w:val="00BE34EA"/>
    <w:rsid w:val="00BE4CB9"/>
    <w:rsid w:val="00BF06D5"/>
    <w:rsid w:val="00BF0E78"/>
    <w:rsid w:val="00BF1E56"/>
    <w:rsid w:val="00BF3D89"/>
    <w:rsid w:val="00BF55BD"/>
    <w:rsid w:val="00C03336"/>
    <w:rsid w:val="00C03D09"/>
    <w:rsid w:val="00C048F3"/>
    <w:rsid w:val="00C04E81"/>
    <w:rsid w:val="00C11CDC"/>
    <w:rsid w:val="00C129B1"/>
    <w:rsid w:val="00C13E59"/>
    <w:rsid w:val="00C15126"/>
    <w:rsid w:val="00C27DC3"/>
    <w:rsid w:val="00C35EB9"/>
    <w:rsid w:val="00C35F8E"/>
    <w:rsid w:val="00C3747B"/>
    <w:rsid w:val="00C40F80"/>
    <w:rsid w:val="00C50EA0"/>
    <w:rsid w:val="00C555C3"/>
    <w:rsid w:val="00C60939"/>
    <w:rsid w:val="00C626EF"/>
    <w:rsid w:val="00C62EEF"/>
    <w:rsid w:val="00C6350A"/>
    <w:rsid w:val="00C75325"/>
    <w:rsid w:val="00C75817"/>
    <w:rsid w:val="00C84E50"/>
    <w:rsid w:val="00C86C43"/>
    <w:rsid w:val="00C874BF"/>
    <w:rsid w:val="00C91672"/>
    <w:rsid w:val="00C925FA"/>
    <w:rsid w:val="00C95FE1"/>
    <w:rsid w:val="00CC6168"/>
    <w:rsid w:val="00CC6435"/>
    <w:rsid w:val="00CD536F"/>
    <w:rsid w:val="00CD5588"/>
    <w:rsid w:val="00CD69DA"/>
    <w:rsid w:val="00CE1484"/>
    <w:rsid w:val="00CE1F9C"/>
    <w:rsid w:val="00CE22B5"/>
    <w:rsid w:val="00CE3489"/>
    <w:rsid w:val="00CE45A2"/>
    <w:rsid w:val="00CE56E1"/>
    <w:rsid w:val="00CE5749"/>
    <w:rsid w:val="00CE7F20"/>
    <w:rsid w:val="00D1170E"/>
    <w:rsid w:val="00D20B54"/>
    <w:rsid w:val="00D215F8"/>
    <w:rsid w:val="00D2478B"/>
    <w:rsid w:val="00D35B99"/>
    <w:rsid w:val="00D36CC7"/>
    <w:rsid w:val="00D43069"/>
    <w:rsid w:val="00D45C25"/>
    <w:rsid w:val="00D50396"/>
    <w:rsid w:val="00D50EF0"/>
    <w:rsid w:val="00D5219F"/>
    <w:rsid w:val="00D55878"/>
    <w:rsid w:val="00D64282"/>
    <w:rsid w:val="00D74A0D"/>
    <w:rsid w:val="00D75BEC"/>
    <w:rsid w:val="00D75E4A"/>
    <w:rsid w:val="00D77129"/>
    <w:rsid w:val="00D77EAE"/>
    <w:rsid w:val="00D94312"/>
    <w:rsid w:val="00DA36AE"/>
    <w:rsid w:val="00DB2474"/>
    <w:rsid w:val="00DB4A8F"/>
    <w:rsid w:val="00DC3281"/>
    <w:rsid w:val="00DD0E73"/>
    <w:rsid w:val="00DD1D3E"/>
    <w:rsid w:val="00DD7D48"/>
    <w:rsid w:val="00DE25BF"/>
    <w:rsid w:val="00E048D4"/>
    <w:rsid w:val="00E06A7E"/>
    <w:rsid w:val="00E23EEE"/>
    <w:rsid w:val="00E26D77"/>
    <w:rsid w:val="00E4292F"/>
    <w:rsid w:val="00E52140"/>
    <w:rsid w:val="00E53CBE"/>
    <w:rsid w:val="00E57948"/>
    <w:rsid w:val="00E579B2"/>
    <w:rsid w:val="00E57F89"/>
    <w:rsid w:val="00E611E2"/>
    <w:rsid w:val="00E667DC"/>
    <w:rsid w:val="00E7214C"/>
    <w:rsid w:val="00E73201"/>
    <w:rsid w:val="00E81347"/>
    <w:rsid w:val="00E87CF2"/>
    <w:rsid w:val="00E901E1"/>
    <w:rsid w:val="00E915C4"/>
    <w:rsid w:val="00E9608E"/>
    <w:rsid w:val="00E97083"/>
    <w:rsid w:val="00EA0289"/>
    <w:rsid w:val="00EA306E"/>
    <w:rsid w:val="00EA4D54"/>
    <w:rsid w:val="00EA5CB0"/>
    <w:rsid w:val="00EB07A1"/>
    <w:rsid w:val="00EB2D5E"/>
    <w:rsid w:val="00EB5CE9"/>
    <w:rsid w:val="00EC049C"/>
    <w:rsid w:val="00EC348D"/>
    <w:rsid w:val="00ED1527"/>
    <w:rsid w:val="00ED30BF"/>
    <w:rsid w:val="00ED3F17"/>
    <w:rsid w:val="00ED7904"/>
    <w:rsid w:val="00EE0220"/>
    <w:rsid w:val="00EE69D5"/>
    <w:rsid w:val="00EF2727"/>
    <w:rsid w:val="00EF4C4E"/>
    <w:rsid w:val="00EF55D5"/>
    <w:rsid w:val="00EF688E"/>
    <w:rsid w:val="00EF6A1F"/>
    <w:rsid w:val="00F05216"/>
    <w:rsid w:val="00F0677D"/>
    <w:rsid w:val="00F103AE"/>
    <w:rsid w:val="00F12AA0"/>
    <w:rsid w:val="00F246E0"/>
    <w:rsid w:val="00F260CE"/>
    <w:rsid w:val="00F265DA"/>
    <w:rsid w:val="00F41302"/>
    <w:rsid w:val="00F434A2"/>
    <w:rsid w:val="00F46372"/>
    <w:rsid w:val="00F47620"/>
    <w:rsid w:val="00F47AA0"/>
    <w:rsid w:val="00F50091"/>
    <w:rsid w:val="00F5044E"/>
    <w:rsid w:val="00F51591"/>
    <w:rsid w:val="00F52D21"/>
    <w:rsid w:val="00F60639"/>
    <w:rsid w:val="00F61E07"/>
    <w:rsid w:val="00F62679"/>
    <w:rsid w:val="00F63C20"/>
    <w:rsid w:val="00F707DC"/>
    <w:rsid w:val="00F71F9E"/>
    <w:rsid w:val="00F736F0"/>
    <w:rsid w:val="00F745AF"/>
    <w:rsid w:val="00F76282"/>
    <w:rsid w:val="00F76C05"/>
    <w:rsid w:val="00F84939"/>
    <w:rsid w:val="00F9173B"/>
    <w:rsid w:val="00F935E2"/>
    <w:rsid w:val="00F93F03"/>
    <w:rsid w:val="00F977F3"/>
    <w:rsid w:val="00FB01F7"/>
    <w:rsid w:val="00FB2B9E"/>
    <w:rsid w:val="00FB6AE9"/>
    <w:rsid w:val="00FB6D95"/>
    <w:rsid w:val="00FB7D55"/>
    <w:rsid w:val="00FC329A"/>
    <w:rsid w:val="00FC347E"/>
    <w:rsid w:val="00FD36DA"/>
    <w:rsid w:val="00FD7455"/>
    <w:rsid w:val="00FE5D65"/>
    <w:rsid w:val="00FE6BBE"/>
    <w:rsid w:val="00FF465F"/>
    <w:rsid w:val="2BB7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7BAA8"/>
  <w15:docId w15:val="{45BD6F6C-F690-4885-BAB8-62BF4E8D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D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B5D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B5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B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B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0B5D9D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0B5D9D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0B5D9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5D9D"/>
    <w:rPr>
      <w:sz w:val="18"/>
      <w:szCs w:val="18"/>
    </w:rPr>
  </w:style>
  <w:style w:type="character" w:customStyle="1" w:styleId="apple-converted-space">
    <w:name w:val="apple-converted-space"/>
    <w:basedOn w:val="a0"/>
    <w:rsid w:val="000B5D9D"/>
  </w:style>
  <w:style w:type="paragraph" w:customStyle="1" w:styleId="CharChar">
    <w:name w:val="Char Char"/>
    <w:basedOn w:val="a"/>
    <w:qFormat/>
    <w:rsid w:val="000B5D9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0">
    <w:name w:val="标题 1 字符"/>
    <w:basedOn w:val="a0"/>
    <w:link w:val="1"/>
    <w:uiPriority w:val="9"/>
    <w:qFormat/>
    <w:rsid w:val="000B5D9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0B5D9D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0B5D9D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0B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21516;&#26102;&#35831;&#23558;&#30005;&#23376;&#25991;&#26723;&#21457;&#36865;&#33267;xccsjx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0D900-44B6-42E5-91FE-6A32E2D1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333</Words>
  <Characters>1901</Characters>
  <Application>Microsoft Office Word</Application>
  <DocSecurity>0</DocSecurity>
  <Lines>15</Lines>
  <Paragraphs>4</Paragraphs>
  <ScaleCrop>false</ScaleCrop>
  <Company>微软中国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崔 金辉</cp:lastModifiedBy>
  <cp:revision>444</cp:revision>
  <cp:lastPrinted>2022-03-10T02:26:00Z</cp:lastPrinted>
  <dcterms:created xsi:type="dcterms:W3CDTF">2017-08-03T07:41:00Z</dcterms:created>
  <dcterms:modified xsi:type="dcterms:W3CDTF">2022-03-11T06:43:00Z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B1ADEFDE68F84B00ADE2422301EB847D</vt:lpwstr>
  </property>
</Properties>
</file>